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210" w:hanging="210" w:hangingChars="100"/>
        <w:rPr>
          <w:rFonts w:hint="default" w:ascii="ＭＳ ゴシック" w:hAnsi="ＭＳ ゴシック" w:eastAsia="ＭＳ 明朝"/>
          <w:sz w:val="21"/>
        </w:rPr>
      </w:pPr>
      <w:r>
        <w:rPr>
          <w:rFonts w:hint="eastAsia" w:ascii="ＭＳ ゴシック" w:hAnsi="ＭＳ ゴシック" w:eastAsia="ＭＳ 明朝"/>
          <w:sz w:val="21"/>
        </w:rPr>
        <w:t>様　式　２</w:t>
      </w:r>
    </w:p>
    <w:p>
      <w:pPr>
        <w:pStyle w:val="16"/>
        <w:ind w:left="210" w:hanging="210" w:hangingChars="100"/>
        <w:rPr>
          <w:rFonts w:hint="default" w:ascii="ＭＳ ゴシック" w:hAnsi="ＭＳ ゴシック" w:eastAsia="ＭＳ 明朝"/>
          <w:sz w:val="21"/>
        </w:rPr>
      </w:pPr>
      <w:r>
        <w:rPr>
          <w:rFonts w:hint="eastAsia" w:ascii="ＭＳ ゴシック" w:hAnsi="ＭＳ ゴシック" w:eastAsia="ＭＳ 明朝"/>
          <w:sz w:val="21"/>
        </w:rPr>
        <mc:AlternateContent>
          <mc:Choice Requires="wps">
            <w:drawing>
              <wp:anchor distT="0" distB="0" distL="114300" distR="114300" simplePos="0" relativeHeight="8" behindDoc="0" locked="1" layoutInCell="1" hidden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226060</wp:posOffset>
                </wp:positionV>
                <wp:extent cx="236220" cy="1083310"/>
                <wp:effectExtent l="33020" t="635" r="29845" b="10160"/>
                <wp:wrapNone/>
                <wp:docPr id="1026" name="Line 3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32"/>
                      <wps:cNvSpPr/>
                      <wps:spPr>
                        <a:xfrm flipH="1">
                          <a:off x="0" y="0"/>
                          <a:ext cx="236220" cy="1083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style="z-index:8;mso-position-horizontal-relative:text;mso-wrap-distance-top:0pt;position:absolute;mso-position-vertical-relative:text;mso-wrap-distance-bottom:0pt;mso-wrap-distance-left:9pt;mso-wrap-distance-right:9pt;flip:x;" o:spid="_x0000_s1026" o:allowincell="t" o:allowoverlap="t" filled="f" stroked="t" strokecolor="#ff0000" strokeweight="2pt" o:spt="20" from="495pt,17.8pt" to="513.6pt,103.1pt">
                <v:fill/>
                <v:stroke filltype="solid" endarrow="block" endarrowwidth="wide" endarrowlength="long"/>
                <v:textbox style="layout-flow:horizontal;"/>
                <v:imagedata o:title=""/>
                <w10:wrap type="none" anchorx="text" anchory="text"/>
                <w10:anchorlock/>
              </v:line>
            </w:pict>
          </mc:Fallback>
        </mc:AlternateContent>
      </w:r>
      <w:r>
        <w:rPr>
          <w:rFonts w:hint="eastAsia" w:ascii="ＭＳ ゴシック" w:hAnsi="ＭＳ ゴシック" w:eastAsia="ＭＳ 明朝"/>
          <w:sz w:val="21"/>
        </w:rPr>
        <mc:AlternateContent>
          <mc:Choice Requires="wps">
            <w:drawing>
              <wp:anchor distT="0" distB="0" distL="114300" distR="114300" simplePos="0" relativeHeight="7" behindDoc="0" locked="1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177800</wp:posOffset>
                </wp:positionV>
                <wp:extent cx="0" cy="1680845"/>
                <wp:effectExtent l="59055" t="0" r="88265" b="10160"/>
                <wp:wrapNone/>
                <wp:docPr id="1027" name="Line 3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31"/>
                      <wps:cNvSpPr/>
                      <wps:spPr>
                        <a:xfrm>
                          <a:off x="0" y="0"/>
                          <a:ext cx="0" cy="16808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style="z-index:7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ff0000" strokeweight="2pt" o:spt="20" from="513pt,14pt" to="513pt,146.35pt">
                <v:fill/>
                <v:stroke filltype="solid" endarrow="block" endarrowwidth="wide" endarrowlength="long"/>
                <v:textbox style="layout-flow:horizontal;"/>
                <v:imagedata o:title=""/>
                <w10:wrap type="none" anchorx="text" anchory="text"/>
                <w10:anchorlock/>
              </v:line>
            </w:pict>
          </mc:Fallback>
        </mc:AlternateContent>
      </w:r>
      <w:r>
        <w:rPr>
          <w:rFonts w:hint="eastAsia" w:ascii="ＭＳ ゴシック" w:hAnsi="ＭＳ ゴシック" w:eastAsia="ＭＳ 明朝"/>
          <w:sz w:val="21"/>
        </w:rPr>
        <mc:AlternateContent>
          <mc:Choice Requires="wps">
            <w:drawing>
              <wp:anchor distT="0" distB="0" distL="114300" distR="114300" simplePos="0" relativeHeight="6" behindDoc="0" locked="1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-118745</wp:posOffset>
                </wp:positionV>
                <wp:extent cx="1257300" cy="439420"/>
                <wp:effectExtent l="0" t="635" r="29845" b="27305"/>
                <wp:wrapNone/>
                <wp:docPr id="1028" name="Line 3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30"/>
                      <wps:cNvSpPr/>
                      <wps:spPr>
                        <a:xfrm flipH="1">
                          <a:off x="0" y="0"/>
                          <a:ext cx="1257300" cy="4394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0" style="z-index:6;mso-position-horizontal-relative:text;mso-wrap-distance-top:0pt;position:absolute;mso-position-vertical-relative:text;mso-wrap-distance-bottom:0pt;mso-wrap-distance-left:9pt;mso-wrap-distance-right:9pt;flip:x;" o:spid="_x0000_s1028" o:allowincell="t" o:allowoverlap="t" filled="f" stroked="t" strokecolor="#ff0000" strokeweight="2pt" o:spt="20" from="216pt,-9.35pt" to="315pt,25.25pt">
                <v:fill/>
                <v:stroke filltype="solid" endarrow="block" endarrowwidth="wide" endarrowlength="long"/>
                <v:textbox style="layout-flow:horizontal;"/>
                <v:imagedata o:title=""/>
                <w10:wrap type="none" anchorx="text" anchory="text"/>
                <w10:anchorlock/>
              </v:line>
            </w:pict>
          </mc:Fallback>
        </mc:AlternateContent>
      </w:r>
      <w:r>
        <w:rPr>
          <w:rFonts w:hint="eastAsia" w:ascii="ＭＳ ゴシック" w:hAnsi="ＭＳ ゴシック" w:eastAsia="ＭＳ 明朝"/>
          <w:sz w:val="21"/>
        </w:rPr>
        <mc:AlternateContent>
          <mc:Choice Requires="wps">
            <w:drawing>
              <wp:anchor distT="0" distB="0" distL="114300" distR="114300" simplePos="0" relativeHeight="5" behindDoc="0" locked="1" layoutInCell="1" hidden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-282575</wp:posOffset>
                </wp:positionV>
                <wp:extent cx="2514600" cy="493395"/>
                <wp:effectExtent l="635" t="635" r="29845" b="10795"/>
                <wp:wrapNone/>
                <wp:docPr id="1029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Text Box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146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登録業種ごとに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年間の実績を確認します。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z-index:5;height:38.85pt;mso-wrap-distance-left:9pt;width:198pt;mso-wrap-distance-top:0pt;mso-position-horizontal-relative:text;position:absolute;margin-top:-22.25pt;margin-left:315pt;mso-position-vertical-relative:text;mso-wrap-distance-bottom:0pt;mso-wrap-distance-right:9pt;v-text-anchor:top;" o:spid="_x0000_s1029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登録業種ごとに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年間の実績を確認します。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16"/>
        <w:ind w:left="225"/>
        <w:jc w:val="center"/>
        <w:rPr>
          <w:rFonts w:hint="default" w:ascii="ＭＳ ゴシック" w:hAnsi="ＭＳ ゴシック" w:eastAsia="ＭＳ 明朝"/>
          <w:b w:val="1"/>
        </w:rPr>
      </w:pPr>
      <w:r>
        <w:rPr>
          <w:rFonts w:hint="eastAsia" w:ascii="ＭＳ ゴシック" w:hAnsi="ＭＳ ゴシック"/>
          <w:b w:val="1"/>
        </w:rPr>
        <w:t>測　量　等　実　績　調　書</w:t>
      </w:r>
    </w:p>
    <w:p>
      <w:pPr>
        <w:pStyle w:val="16"/>
        <w:ind w:left="225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4" behindDoc="0" locked="1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1263015</wp:posOffset>
                </wp:positionV>
                <wp:extent cx="2514600" cy="439420"/>
                <wp:effectExtent l="635" t="635" r="29845" b="10795"/>
                <wp:wrapNone/>
                <wp:docPr id="1030" name="Oval 2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Oval 2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0" cy="4394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8" style="z-index:4;height:34.6pt;mso-wrap-distance-left:9pt;width:198pt;mso-wrap-distance-top:0pt;mso-position-horizontal-relative:text;position:absolute;margin-top:99.45pt;margin-left:333pt;mso-position-vertical-relative:text;mso-wrap-distance-bottom:0pt;mso-wrap-distance-right:9pt;" o:spid="_x0000_s1030" o:allowincell="t" o:allowoverlap="t" filled="f" stroked="t" strokecolor="#ff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770890</wp:posOffset>
                </wp:positionV>
                <wp:extent cx="2514600" cy="439420"/>
                <wp:effectExtent l="635" t="635" r="29845" b="10795"/>
                <wp:wrapNone/>
                <wp:docPr id="1031" name="Oval 2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Oval 2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0" cy="4394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7" style="z-index:3;height:34.6pt;mso-wrap-distance-left:9pt;width:198pt;mso-wrap-distance-top:0pt;mso-position-horizontal-relative:text;position:absolute;margin-top:60.7pt;margin-left:333pt;mso-position-vertical-relative:text;mso-wrap-distance-bottom:0pt;mso-wrap-distance-right:9pt;" o:spid="_x0000_s1031" o:allowincell="t" o:allowoverlap="t" filled="f" stroked="t" strokecolor="#ff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-136525</wp:posOffset>
                </wp:positionV>
                <wp:extent cx="3429000" cy="439420"/>
                <wp:effectExtent l="635" t="635" r="29845" b="10795"/>
                <wp:wrapNone/>
                <wp:docPr id="1032" name="Oval 2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Oval 2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0" cy="4394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6" style="z-index:2;height:34.6pt;mso-wrap-distance-left:9pt;width:270pt;mso-wrap-distance-top:0pt;mso-position-horizontal-relative:text;position:absolute;margin-top:-10.75pt;margin-left:9pt;mso-position-vertical-relative:text;mso-wrap-distance-bottom:0pt;mso-wrap-distance-right:9pt;" o:spid="_x0000_s1032" o:allowincell="t" o:allowoverlap="t" filled="f" stroked="t" strokecolor="#ff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（登録業種区分）</w:t>
      </w:r>
      <w:r>
        <w:rPr>
          <w:rFonts w:hint="eastAsia" w:ascii="ＭＳ Ｐゴシック" w:hAnsi="ＭＳ Ｐゴシック" w:eastAsia="ＭＳ 明朝"/>
          <w:sz w:val="22"/>
          <w:u w:val="single" w:color="auto"/>
        </w:rPr>
        <w:t>　測　量　　　　　　　　　</w:t>
      </w:r>
    </w:p>
    <w:tbl>
      <w:tblPr>
        <w:tblStyle w:val="11"/>
        <w:tblW w:w="10255" w:type="dxa"/>
        <w:tblInd w:w="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75"/>
        <w:gridCol w:w="540"/>
        <w:gridCol w:w="1620"/>
        <w:gridCol w:w="2340"/>
        <w:gridCol w:w="1015"/>
        <w:gridCol w:w="1145"/>
        <w:gridCol w:w="1620"/>
        <w:gridCol w:w="900"/>
      </w:tblGrid>
      <w:tr>
        <w:trPr>
          <w:cantSplit/>
          <w:trHeight w:val="397" w:hRule="exact"/>
        </w:trPr>
        <w:tc>
          <w:tcPr>
            <w:tcW w:w="107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発注者</w:t>
            </w:r>
          </w:p>
        </w:tc>
        <w:tc>
          <w:tcPr>
            <w:tcW w:w="540" w:type="dxa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元請･</w:t>
            </w:r>
          </w:p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下請</w:t>
            </w: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件　名</w:t>
            </w:r>
          </w:p>
        </w:tc>
        <w:tc>
          <w:tcPr>
            <w:tcW w:w="2340" w:type="dxa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測量等対象の規模等</w:t>
            </w:r>
          </w:p>
        </w:tc>
        <w:tc>
          <w:tcPr>
            <w:tcW w:w="1015" w:type="dxa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履行場所の</w:t>
            </w:r>
          </w:p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都道府県名</w:t>
            </w:r>
          </w:p>
        </w:tc>
        <w:tc>
          <w:tcPr>
            <w:tcW w:w="1145" w:type="dxa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契約額</w:t>
            </w:r>
          </w:p>
          <w:p>
            <w:pPr>
              <w:pStyle w:val="16"/>
              <w:spacing w:line="24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消費税を含む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16"/>
              <w:spacing w:line="24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千円</w:t>
            </w:r>
          </w:p>
        </w:tc>
        <w:tc>
          <w:tcPr>
            <w:tcW w:w="162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手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spacing w:line="24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当該案件が属する営業年度</w:t>
            </w:r>
          </w:p>
        </w:tc>
      </w:tr>
      <w:tr>
        <w:trPr>
          <w:cantSplit/>
          <w:trHeight w:val="397" w:hRule="exact"/>
        </w:trPr>
        <w:tc>
          <w:tcPr>
            <w:tcW w:w="107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34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15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45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完成</w:t>
            </w: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予定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年月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1075" w:type="dxa"/>
            <w:vMerge w:val="restart"/>
            <w:tcBorders>
              <w:top w:val="doub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上三川町</w:t>
            </w:r>
          </w:p>
        </w:tc>
        <w:tc>
          <w:tcPr>
            <w:tcW w:w="540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6"/>
              </w:rPr>
            </w:pPr>
            <w:r>
              <w:rPr>
                <w:rFonts w:hint="eastAsia" w:ascii="ＭＳ Ｐゴシック" w:hAnsi="ＭＳ Ｐゴシック" w:eastAsia="ＭＳ 明朝"/>
                <w:sz w:val="16"/>
              </w:rPr>
              <w:t>元請</w:t>
            </w:r>
          </w:p>
        </w:tc>
        <w:tc>
          <w:tcPr>
            <w:tcW w:w="1620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測量業務</w:t>
            </w:r>
          </w:p>
        </w:tc>
        <w:tc>
          <w:tcPr>
            <w:tcW w:w="2340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4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級基準点測量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3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箇所</w:t>
            </w:r>
          </w:p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4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級水準測量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0.18km</w:t>
            </w:r>
          </w:p>
        </w:tc>
        <w:tc>
          <w:tcPr>
            <w:tcW w:w="1015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栃木県</w:t>
            </w:r>
          </w:p>
        </w:tc>
        <w:tc>
          <w:tcPr>
            <w:tcW w:w="1145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21,000</w:t>
            </w:r>
          </w:p>
        </w:tc>
        <w:tc>
          <w:tcPr>
            <w:tcW w:w="1620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６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５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b w:val="1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b w:val="1"/>
                <w:sz w:val="21"/>
              </w:rPr>
              <w:t>Ｒ</w:t>
            </w:r>
            <w:r>
              <w:rPr>
                <w:rFonts w:hint="eastAsia" w:ascii="ＭＳ Ｐゴシック" w:hAnsi="ＭＳ Ｐゴシック" w:eastAsia="ＭＳ 明朝"/>
                <w:b w:val="1"/>
                <w:sz w:val="21"/>
              </w:rPr>
              <w:t>6</w:t>
            </w:r>
          </w:p>
        </w:tc>
      </w:tr>
      <w:tr>
        <w:trPr>
          <w:cantSplit/>
          <w:trHeight w:val="261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７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３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栃木県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6"/>
              </w:rPr>
            </w:pPr>
            <w:r>
              <w:rPr>
                <w:rFonts w:hint="eastAsia" w:ascii="ＭＳ Ｐゴシック" w:hAnsi="ＭＳ Ｐゴシック" w:eastAsia="ＭＳ 明朝"/>
                <w:sz w:val="16"/>
              </w:rPr>
              <w:t>元請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測量業務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4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級基準点測量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5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箇所</w:t>
            </w:r>
          </w:p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4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級水準測量</w:t>
            </w:r>
            <w:r>
              <w:rPr>
                <w:rFonts w:hint="eastAsia" w:ascii="ＭＳ Ｐゴシック" w:hAnsi="ＭＳ Ｐゴシック" w:eastAsia="ＭＳ 明朝"/>
                <w:sz w:val="21"/>
              </w:rPr>
              <w:t>0.30km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栃木県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sz w:val="21"/>
              </w:rPr>
              <w:t>25,200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　７年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５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b w:val="1"/>
                <w:sz w:val="21"/>
              </w:rPr>
            </w:pPr>
            <w:r>
              <w:rPr>
                <w:rFonts w:hint="eastAsia" w:ascii="ＭＳ Ｐゴシック" w:hAnsi="ＭＳ Ｐゴシック" w:eastAsia="ＭＳ 明朝"/>
                <w:b w:val="1"/>
                <w:sz w:val="21"/>
              </w:rPr>
              <w:t>Ｒ７</w:t>
            </w:r>
          </w:p>
        </w:tc>
      </w:tr>
      <w:tr>
        <w:trPr>
          <w:cantSplit/>
          <w:trHeight w:val="7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８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１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-52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default" w:ascii="ＭＳ Ｐゴシック" w:hAnsi="ＭＳ Ｐゴシック" w:eastAsia="ＭＳ 明朝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18"/>
              </w:rPr>
            </w:pPr>
            <w:r>
              <w:rPr>
                <w:rFonts w:hint="eastAsia" w:ascii="ＭＳ Ｐゴシック" w:hAnsi="ＭＳ Ｐゴシック" w:eastAsia="ＭＳ 明朝"/>
                <w:sz w:val="18"/>
              </w:rPr>
              <w:t>令和　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Ｐゴシック" w:hAnsi="ＭＳ Ｐゴシック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="ＭＳ Ｐゴシック" w:hAnsi="ＭＳ Ｐゴシック" w:eastAsia="ＭＳ 明朝"/>
                <w:sz w:val="21"/>
              </w:rPr>
            </w:pPr>
          </w:p>
        </w:tc>
      </w:tr>
    </w:tbl>
    <w:p>
      <w:pPr>
        <w:pStyle w:val="16"/>
        <w:ind w:left="225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記載要領</w:t>
      </w:r>
    </w:p>
    <w:p>
      <w:pPr>
        <w:pStyle w:val="16"/>
        <w:spacing w:line="280" w:lineRule="exact"/>
        <w:ind w:left="22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１　本表は、登録を受けた業種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又は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その他営業の種類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ごとに作成すること。</w:t>
      </w:r>
    </w:p>
    <w:p>
      <w:pPr>
        <w:pStyle w:val="16"/>
        <w:spacing w:line="280" w:lineRule="exact"/>
        <w:ind w:left="22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　この表は、直前２年間の主な完成業務及び直前２年間に着手した主な未完成業務について記載すること。</w:t>
      </w:r>
    </w:p>
    <w:p>
      <w:pPr>
        <w:pStyle w:val="16"/>
        <w:spacing w:line="280" w:lineRule="exact"/>
        <w:ind w:left="22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mc:AlternateContent>
          <mc:Choice Requires="wps">
            <w:drawing>
              <wp:anchor distT="0" distB="0" distL="114300" distR="114300" simplePos="0" relativeHeight="9" behindDoc="0" locked="1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-9273540</wp:posOffset>
                </wp:positionV>
                <wp:extent cx="684530" cy="439420"/>
                <wp:effectExtent l="635" t="635" r="29845" b="10795"/>
                <wp:wrapNone/>
                <wp:docPr id="1033" name="Text Box 3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Text Box 3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453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40"/>
                              </w:rPr>
                              <w:t>解説</w:t>
                            </w:r>
                          </w:p>
                        </w:txbxContent>
                      </wps:txbx>
                      <wps:bodyPr rot="0" vertOverflow="overflow" horzOverflow="overflow" wrap="non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style="z-index:9;height:34.6pt;mso-wrap-distance-left:9pt;width:53.9pt;mso-wrap-distance-top:0pt;mso-position-horizontal-relative:text;position:absolute;margin-top:-730.2pt;margin-left:54pt;mso-position-vertical-relative:text;mso-wrap-distance-bottom:0pt;mso-wrap-distance-right:9pt;v-text-anchor:top;mso-wrap-style:none;" o:spid="_x0000_s1033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40"/>
                        </w:rPr>
                        <w:t>解説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0"/>
        </w:rPr>
        <w:t>３　下請工事については「発注者」の欄には元請業者名を記載し「件名」の欄には下請件名を記載すること。</w:t>
      </w:r>
    </w:p>
    <w:p>
      <w:pPr>
        <w:pStyle w:val="16"/>
        <w:spacing w:line="280" w:lineRule="exact"/>
        <w:ind w:left="22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４　｢測量等対象の規模等｣の欄には、例えば測量の面積・精度等、設計の階数・構造・延べ面積等を記載すること。</w:t>
      </w:r>
    </w:p>
    <w:p>
      <w:pPr>
        <w:pStyle w:val="16"/>
        <w:spacing w:line="280" w:lineRule="exact"/>
        <w:ind w:left="427" w:leftChars="108" w:hanging="200" w:hanging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５　「当該案件が属する営業年度」の欄には案件が属する営業年度を記入すること。２年間の業務実績があるかの判断材料とします。</w:t>
      </w:r>
    </w:p>
    <w:p>
      <w:pPr>
        <w:pStyle w:val="16"/>
        <w:ind w:left="225"/>
        <w:rPr>
          <w:rFonts w:hint="default" w:ascii="ＭＳ 明朝" w:hAnsi="ＭＳ 明朝" w:eastAsia="ＭＳ 明朝"/>
          <w:sz w:val="20"/>
        </w:rPr>
      </w:pPr>
    </w:p>
    <w:sectPr>
      <w:pgSz w:w="11906" w:h="16838"/>
      <w:pgMar w:top="340" w:right="567" w:bottom="45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"/>
    <w:basedOn w:val="0"/>
    <w:next w:val="16"/>
    <w:link w:val="0"/>
    <w:uiPriority w:val="0"/>
    <w:rPr>
      <w:rFonts w:eastAsia="ＭＳ ゴシック"/>
      <w:sz w:val="24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15</Words>
  <Characters>543</Characters>
  <Application>JUST Note</Application>
  <Lines>1507</Lines>
  <Paragraphs>68</Paragraphs>
  <CharactersWithSpaces>686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末長　宏樹</cp:lastModifiedBy>
  <dcterms:created xsi:type="dcterms:W3CDTF">2024-11-25T09:53:00Z</dcterms:created>
  <dcterms:modified xsi:type="dcterms:W3CDTF">2024-12-12T02:52:15Z</dcterms:modified>
  <cp:revision>4</cp:revision>
</cp:coreProperties>
</file>